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01CC" w14:textId="3734617B"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Additional information on residue chemistry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B710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62FD757"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00A43C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464CB3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9D4058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5E59152"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04B8E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27354B2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9118F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376C67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EA8B92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9D47CB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7C1470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CCDD8F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C791E" w14:paraId="2F4A1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4D698BC"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7AE38AB" w14:textId="77777777" w:rsidR="003C791E" w:rsidRDefault="000B710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C0CD77"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9723C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D453394"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D8B950" w14:textId="77777777" w:rsidR="003C791E" w:rsidRDefault="003C791E"/>
        </w:tc>
      </w:tr>
      <w:tr w:rsidR="003C791E" w14:paraId="33599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94991F"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C31A19" w14:textId="77777777" w:rsidR="003C791E" w:rsidRDefault="003C791E"/>
        </w:tc>
        <w:tc>
          <w:tcPr>
            <w:tcW w:w="1425" w:type="dxa"/>
            <w:tcBorders>
              <w:top w:val="outset" w:sz="6" w:space="0" w:color="auto"/>
              <w:left w:val="outset" w:sz="6" w:space="0" w:color="auto"/>
              <w:bottom w:val="outset" w:sz="6" w:space="0" w:color="FFFFFF"/>
              <w:right w:val="outset" w:sz="6" w:space="0" w:color="auto"/>
            </w:tcBorders>
          </w:tcPr>
          <w:p w14:paraId="62CCF0C5" w14:textId="77777777" w:rsidR="003C791E" w:rsidRDefault="000B710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3D9E8A"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35F80055"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tcPr>
          <w:p w14:paraId="06317B73" w14:textId="77777777" w:rsidR="003C791E" w:rsidRDefault="003C791E"/>
        </w:tc>
      </w:tr>
      <w:tr w:rsidR="003C791E" w14:paraId="34470F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332B25"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0AE363" w14:textId="77777777" w:rsidR="003C791E" w:rsidRDefault="000B710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8C2289B"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9C7B68" w14:textId="77777777" w:rsidR="003C791E" w:rsidRDefault="000B7102">
            <w:r>
              <w:rPr>
                <w:rFonts w:ascii="Arial"/>
                <w:b/>
                <w:sz w:val="16"/>
              </w:rPr>
              <w:t>Picklist values:</w:t>
            </w:r>
            <w:r>
              <w:rPr>
                <w:rFonts w:ascii="Arial"/>
                <w:sz w:val="16"/>
              </w:rPr>
              <w:br/>
              <w:t>- additional information on residue chemistry</w:t>
            </w:r>
          </w:p>
        </w:tc>
        <w:tc>
          <w:tcPr>
            <w:tcW w:w="3709" w:type="dxa"/>
            <w:tcBorders>
              <w:top w:val="outset" w:sz="6" w:space="0" w:color="auto"/>
              <w:left w:val="outset" w:sz="6" w:space="0" w:color="auto"/>
              <w:bottom w:val="outset" w:sz="6" w:space="0" w:color="FFFFFF"/>
              <w:right w:val="outset" w:sz="6" w:space="0" w:color="auto"/>
            </w:tcBorders>
          </w:tcPr>
          <w:p w14:paraId="7D3707FD" w14:textId="77777777" w:rsidR="003C791E" w:rsidRDefault="000B7102">
            <w:r>
              <w:rPr>
                <w:rFonts w:ascii="Arial"/>
                <w:sz w:val="16"/>
              </w:rPr>
              <w:t>From the picklist select the relevant endpoint addressed by this study summary. In some cases there is only one endpoint title, which may be entered automatically depending on the software appl</w:t>
            </w:r>
            <w:r>
              <w:rPr>
                <w:rFonts w:ascii="Arial"/>
                <w:sz w:val="16"/>
              </w:rPr>
              <w:t>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 and g</w:t>
            </w:r>
            <w:r>
              <w:rPr>
                <w:rFonts w:ascii="Arial"/>
                <w:sz w:val="16"/>
              </w:rPr>
              <w:t>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the generic endpoint title should be selected, normally with no need to fill </w:t>
            </w:r>
            <w:r>
              <w:rPr>
                <w:rFonts w:ascii="Arial"/>
                <w:sz w:val="16"/>
              </w:rPr>
              <w:t>in the adjacent text field, as '(Q)SAR' needs to be indicated in field 'Type of information' and the model should be described in field 'Justification of non-standard information' or 'Attached justification'. A specific endpoint title may be used, if addre</w:t>
            </w:r>
            <w:r>
              <w:rPr>
                <w:rFonts w:ascii="Arial"/>
                <w:sz w:val="16"/>
              </w:rPr>
              <w:t>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w:t>
            </w:r>
            <w:r>
              <w:rPr>
                <w:rFonts w:ascii="Arial"/>
                <w:sz w:val="16"/>
              </w:rPr>
              <w:t xml:space="preserve"> chemical substance which may be specified by the relevant regulatory framework as 'information requirement' (e.g. Boiling point, Sub-chronic toxicity: oral, Fish early-life stage toxicity). This includes also other properties, e.g. residues of biocides or</w:t>
            </w:r>
            <w:r>
              <w:rPr>
                <w:rFonts w:ascii="Arial"/>
                <w:sz w:val="16"/>
              </w:rPr>
              <w:t xml:space="preserve"> pesticides in food and feedingstuffs, including behaviour of residues and expected exposure.</w:t>
            </w:r>
            <w:r>
              <w:rPr>
                <w:rFonts w:ascii="Arial"/>
                <w:sz w:val="16"/>
              </w:rPr>
              <w:br/>
            </w:r>
            <w:r>
              <w:rPr>
                <w:rFonts w:ascii="Arial"/>
                <w:sz w:val="16"/>
              </w:rPr>
              <w:br/>
              <w:t>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33A727D" w14:textId="77777777" w:rsidR="003C791E" w:rsidRDefault="003C791E"/>
        </w:tc>
      </w:tr>
      <w:tr w:rsidR="003C791E" w14:paraId="6E0078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336F79"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483612" w14:textId="77777777" w:rsidR="003C791E" w:rsidRDefault="000B710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A4F2476" w14:textId="77777777" w:rsidR="003C791E" w:rsidRDefault="000B7102">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368721" w14:textId="77777777" w:rsidR="003C791E" w:rsidRDefault="000B710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w:t>
            </w:r>
            <w:r>
              <w:rPr>
                <w:rFonts w:ascii="Arial"/>
                <w:sz w:val="16"/>
              </w:rPr>
              <w:t>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EAC2AC" w14:textId="77777777" w:rsidR="003C791E" w:rsidRDefault="000B7102">
            <w:r>
              <w:rPr>
                <w:rFonts w:ascii="Arial"/>
                <w:sz w:val="16"/>
              </w:rPr>
              <w:t>Select the appropriate type of information, e.</w:t>
            </w:r>
            <w:r>
              <w:rPr>
                <w:rFonts w:ascii="Arial"/>
                <w:sz w:val="16"/>
              </w:rPr>
              <w:t>g. ' experimental study', ' experimental study planned' or, if alternatives to testing apply, '(Q)SAR', 'read-across ...'. In the case of calculated data, the value 'calculation (if not (Q)SAR)' should only be chosen if the study report does not clearly in</w:t>
            </w:r>
            <w:r>
              <w:rPr>
                <w:rFonts w:ascii="Arial"/>
                <w:sz w:val="16"/>
              </w:rPr>
              <w:t>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Please note: In fi</w:t>
            </w:r>
            <w:r>
              <w:rPr>
                <w:rFonts w:ascii="Arial"/>
                <w:sz w:val="16"/>
              </w:rPr>
              <w:t xml:space="preserve">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w:t>
            </w:r>
            <w:r>
              <w:rPr>
                <w:rFonts w:ascii="Arial"/>
                <w:sz w:val="16"/>
              </w:rPr>
              <w:t>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be entered in a separate data set defined for the read-across (source) substance </w:t>
            </w:r>
            <w:r>
              <w:rPr>
                <w:rFonts w:ascii="Arial"/>
                <w:sz w:val="16"/>
              </w:rPr>
              <w:t>and referenced in the target substance dataset.</w:t>
            </w:r>
            <w:r>
              <w:rPr>
                <w:rFonts w:ascii="Arial"/>
                <w:sz w:val="16"/>
              </w:rPr>
              <w:br/>
            </w:r>
            <w:r>
              <w:rPr>
                <w:rFonts w:ascii="Arial"/>
                <w:sz w:val="16"/>
              </w:rPr>
              <w:br/>
            </w:r>
            <w:r>
              <w:rPr>
                <w:rFonts w:ascii="Arial"/>
                <w:sz w:val="16"/>
              </w:rPr>
              <w:lastRenderedPageBreak/>
              <w:t>If 'experimental study planned' or 'experimental study planned (based on read-across)' is indicated (in some legislations also defined as 'testing proposal' or 'undertaking of intended submission'), the subm</w:t>
            </w:r>
            <w:r>
              <w:rPr>
                <w:rFonts w:ascii="Arial"/>
                <w:sz w:val="16"/>
              </w:rPr>
              <w:t>itter should include as much information as possible on the planned study in order to support the evaluation of the proposal. Typically, this would include at least the test guideline, information on the test material, the species and the route of administ</w:t>
            </w:r>
            <w:r>
              <w:rPr>
                <w:rFonts w:ascii="Arial"/>
                <w:sz w:val="16"/>
              </w:rPr>
              <w: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w:t>
            </w:r>
            <w:r>
              <w:rPr>
                <w:rFonts w:ascii="Arial"/>
                <w:sz w:val="16"/>
              </w:rPr>
              <w: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83B177A" w14:textId="77777777" w:rsidR="003C791E" w:rsidRDefault="003C791E"/>
        </w:tc>
      </w:tr>
      <w:tr w:rsidR="003C791E" w14:paraId="27E381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24C733"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FAAF97" w14:textId="77777777" w:rsidR="003C791E" w:rsidRDefault="000B710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02F194F" w14:textId="77777777" w:rsidR="003C791E" w:rsidRDefault="000B710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EAC34B" w14:textId="77777777" w:rsidR="003C791E" w:rsidRDefault="000B710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E52D4AF" w14:textId="77777777" w:rsidR="003C791E" w:rsidRDefault="000B7102">
            <w:r>
              <w:rPr>
                <w:rFonts w:ascii="Arial"/>
                <w:sz w:val="16"/>
              </w:rPr>
              <w:t>Indicate the adequacy of a (rob</w:t>
            </w:r>
            <w:r>
              <w:rPr>
                <w:rFonts w:ascii="Arial"/>
                <w:sz w:val="16"/>
              </w:rPr>
              <w:t>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w:t>
            </w:r>
            <w:r>
              <w:rPr>
                <w:rFonts w:ascii="Arial"/>
                <w:sz w:val="16"/>
              </w:rPr>
              <w:t>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w:t>
            </w:r>
            <w:r>
              <w:rPr>
                <w:rFonts w:ascii="Arial"/>
                <w:sz w:val="16"/>
              </w:rPr>
              <w:t xml:space="preserve">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w:t>
            </w:r>
            <w:r>
              <w:rPr>
                <w:rFonts w:ascii="Arial"/>
                <w:sz w:val="16"/>
              </w:rPr>
              <w:lastRenderedPageBreak/>
              <w:t>submission of a particular (adequate) study. The weight</w:t>
            </w:r>
            <w:r>
              <w:rPr>
                <w:rFonts w:ascii="Arial"/>
                <w:sz w:val="16"/>
              </w:rPr>
              <w:t xml:space="preserve"> of evidence justification is normally endpoint-related, i.e.  based on all available records included in the weight of evidence evaluation. A short reasoning for why a given record is used in this respect can be provided in field 'Detailed justification /</w:t>
            </w:r>
            <w:r>
              <w:rPr>
                <w:rFonts w:ascii="Arial"/>
                <w:sz w:val="16"/>
              </w:rPr>
              <w:t xml:space="preserve">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w:t>
            </w:r>
            <w:r>
              <w:rPr>
                <w:rFonts w:ascii="Arial"/>
                <w:sz w:val="16"/>
              </w:rPr>
              <w:t>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w:t>
            </w:r>
            <w:r>
              <w:rPr>
                <w:rFonts w:ascii="Arial"/>
                <w:sz w:val="16"/>
              </w:rPr>
              <w:t>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w:t>
            </w:r>
            <w:r>
              <w:rPr>
                <w:rFonts w:ascii="Arial"/>
                <w:sz w:val="16"/>
              </w:rPr>
              <w:t>is field.</w:t>
            </w:r>
          </w:p>
        </w:tc>
        <w:tc>
          <w:tcPr>
            <w:tcW w:w="2081" w:type="dxa"/>
            <w:tcBorders>
              <w:top w:val="outset" w:sz="6" w:space="0" w:color="auto"/>
              <w:left w:val="outset" w:sz="6" w:space="0" w:color="auto"/>
              <w:bottom w:val="outset" w:sz="6" w:space="0" w:color="FFFFFF"/>
              <w:right w:val="outset" w:sz="6" w:space="0" w:color="FFFFFF"/>
            </w:tcBorders>
          </w:tcPr>
          <w:p w14:paraId="2AB61F82" w14:textId="77777777" w:rsidR="003C791E" w:rsidRDefault="000B710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w:t>
            </w:r>
            <w:r>
              <w:rPr>
                <w:rFonts w:ascii="Arial"/>
                <w:sz w:val="16"/>
              </w:rPr>
              <w:t>migrated data)</w:t>
            </w:r>
          </w:p>
        </w:tc>
      </w:tr>
      <w:tr w:rsidR="003C791E" w14:paraId="2F5BEE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E0DD4A"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965692" w14:textId="77777777" w:rsidR="003C791E" w:rsidRDefault="000B710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083EE17" w14:textId="77777777" w:rsidR="003C791E" w:rsidRDefault="000B710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51B40A"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59748247" w14:textId="77777777" w:rsidR="003C791E" w:rsidRDefault="000B7102">
            <w:r>
              <w:rPr>
                <w:rFonts w:ascii="Arial"/>
                <w:sz w:val="16"/>
              </w:rPr>
              <w:t>Set this flag if relevant for the respective regulatory programme or if otherwise useful as filter for printing or exporting records flagged as 'Robust Study Summary' or in combination with '</w:t>
            </w:r>
            <w:r>
              <w:rPr>
                <w:rFonts w:ascii="Arial"/>
                <w:sz w:val="16"/>
              </w:rPr>
              <w:t xml:space="preserve">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other relevant information. It is a priori no synonym with the term 'Ke</w:t>
            </w:r>
            <w:r>
              <w:rPr>
                <w:rFonts w:ascii="Arial"/>
                <w:sz w:val="16"/>
              </w:rPr>
              <w:t xml:space="preserve">y study', although a key study should usually be submitted in the form of Robust Study Summary. However, a Robust Summary may </w:t>
            </w:r>
            <w:r>
              <w:rPr>
                <w:rFonts w:ascii="Arial"/>
                <w:sz w:val="16"/>
              </w:rPr>
              <w:lastRenderedPageBreak/>
              <w:t>also be useful for other adequate studies that are considered supportive of the key study or even for inadequate studies if they c</w:t>
            </w:r>
            <w:r>
              <w:rPr>
                <w:rFonts w:ascii="Arial"/>
                <w:sz w:val="16"/>
              </w:rPr>
              <w:t xml:space="preserve">an be used for a weight-of-evidence analysis. Also for studies that are flawed, but indicate critical results, Robust Study Summaries highlighting the weaknesses of the studies need to be elaborated. </w:t>
            </w:r>
            <w:r>
              <w:rPr>
                <w:rFonts w:ascii="Arial"/>
                <w:sz w:val="16"/>
              </w:rPr>
              <w:br/>
            </w:r>
            <w:r>
              <w:rPr>
                <w:rFonts w:ascii="Arial"/>
                <w:sz w:val="16"/>
              </w:rPr>
              <w:br/>
              <w:t>Consult any programme-specific guidance (e.g. OECD Pro</w:t>
            </w:r>
            <w:r>
              <w:rPr>
                <w:rFonts w:ascii="Arial"/>
                <w:sz w:val="16"/>
              </w:rPr>
              <w:t>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5B6C2CC" w14:textId="77777777" w:rsidR="003C791E" w:rsidRDefault="003C791E"/>
        </w:tc>
      </w:tr>
      <w:tr w:rsidR="003C791E" w14:paraId="06AB39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EDDF2"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F57AFC" w14:textId="77777777" w:rsidR="003C791E" w:rsidRDefault="000B710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87BE8F0" w14:textId="77777777" w:rsidR="003C791E" w:rsidRDefault="000B710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A445C2"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6D150601" w14:textId="77777777" w:rsidR="003C791E" w:rsidRDefault="000B7102">
            <w:r>
              <w:rPr>
                <w:rFonts w:ascii="Arial"/>
                <w:sz w:val="16"/>
              </w:rPr>
              <w:t xml:space="preserve">Set this flag if relevant for the respective regulatory programme or if otherwise useful as filter for printing or exporting </w:t>
            </w:r>
            <w:r>
              <w:rPr>
                <w:rFonts w:ascii="Arial"/>
                <w:sz w:val="16"/>
              </w:rPr>
              <w:t>records flagged as 'Used for 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w:t>
            </w:r>
            <w:r>
              <w:rPr>
                <w:rFonts w:ascii="Arial"/>
                <w:sz w:val="16"/>
              </w:rPr>
              <w:t>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A944F18" w14:textId="77777777" w:rsidR="003C791E" w:rsidRDefault="003C791E"/>
        </w:tc>
      </w:tr>
      <w:tr w:rsidR="003C791E" w14:paraId="2C59F5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DA8D71"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711F69" w14:textId="77777777" w:rsidR="003C791E" w:rsidRDefault="000B710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6CEE69F" w14:textId="77777777" w:rsidR="003C791E" w:rsidRDefault="000B710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7235AE"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6A823ED5" w14:textId="77777777" w:rsidR="003C791E" w:rsidRDefault="000B710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1B15D6D" w14:textId="77777777" w:rsidR="003C791E" w:rsidRDefault="003C791E"/>
        </w:tc>
      </w:tr>
      <w:tr w:rsidR="003C791E" w14:paraId="44A873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F7747"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FF94F7" w14:textId="77777777" w:rsidR="003C791E" w:rsidRDefault="000B710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502AE16" w14:textId="77777777" w:rsidR="003C791E" w:rsidRDefault="000B710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DD3A1D"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0C0B4640" w14:textId="77777777" w:rsidR="003C791E" w:rsidRDefault="000B7102">
            <w:r>
              <w:rPr>
                <w:rFonts w:ascii="Arial"/>
                <w:sz w:val="16"/>
              </w:rPr>
              <w:t xml:space="preserve">If applicable indicate the period during which the study was conducted, i.e. start and end date. </w:t>
            </w:r>
            <w:r>
              <w:rPr>
                <w:rFonts w:ascii="Arial"/>
                <w:sz w:val="16"/>
              </w:rPr>
              <w:br/>
            </w:r>
            <w:r>
              <w:rPr>
                <w:rFonts w:ascii="Arial"/>
                <w:sz w:val="16"/>
              </w:rPr>
              <w:br/>
              <w:t>Note: independent of the study period, the in-life period (i.e. the phase of a study following 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792C551" w14:textId="77777777" w:rsidR="003C791E" w:rsidRDefault="003C791E"/>
        </w:tc>
      </w:tr>
      <w:tr w:rsidR="003C791E" w14:paraId="58CEAF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64668C"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BEC94C" w14:textId="77777777" w:rsidR="003C791E" w:rsidRDefault="000B710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53D4A8B" w14:textId="77777777" w:rsidR="003C791E" w:rsidRDefault="000B710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61797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357E4C5C"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tcPr>
          <w:p w14:paraId="494435BF" w14:textId="77777777" w:rsidR="003C791E" w:rsidRDefault="003C791E"/>
        </w:tc>
      </w:tr>
      <w:tr w:rsidR="003C791E" w14:paraId="0AD27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2D275E"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4C0628" w14:textId="77777777" w:rsidR="003C791E" w:rsidRDefault="000B710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E951188" w14:textId="77777777" w:rsidR="003C791E" w:rsidRDefault="000B710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CE88E9"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7967523F"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tcPr>
          <w:p w14:paraId="0BCB218B" w14:textId="77777777" w:rsidR="003C791E" w:rsidRDefault="003C791E"/>
        </w:tc>
      </w:tr>
      <w:tr w:rsidR="003C791E" w14:paraId="49169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699FF5"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2A59B1" w14:textId="77777777" w:rsidR="003C791E" w:rsidRDefault="000B710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EBF8D0D" w14:textId="77777777" w:rsidR="003C791E" w:rsidRDefault="000B710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931CF1" w14:textId="77777777" w:rsidR="003C791E" w:rsidRDefault="000B710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CA0EA3" w14:textId="77777777" w:rsidR="003C791E" w:rsidRDefault="000B710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 xml:space="preserve">ferences between the measuring </w:t>
            </w:r>
            <w:r>
              <w:rPr>
                <w:rFonts w:ascii="Arial"/>
                <w:sz w:val="16"/>
              </w:rPr>
              <w:lastRenderedPageBreak/>
              <w:t>system and the test substance or in which organisms/test systems were used which are not relevant in relation to the exposure (e.g. non-physiological pathways of application) or which were carried out or generated according t</w:t>
            </w:r>
            <w:r>
              <w:rPr>
                <w:rFonts w:ascii="Arial"/>
                <w:sz w:val="16"/>
              </w:rPr>
              <w:t>o a 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DA048D3" w14:textId="77777777" w:rsidR="003C791E" w:rsidRDefault="003C791E"/>
        </w:tc>
      </w:tr>
      <w:tr w:rsidR="003C791E" w14:paraId="3B1754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9F4464"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0F6621" w14:textId="77777777" w:rsidR="003C791E" w:rsidRDefault="000B710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0CDC380" w14:textId="77777777" w:rsidR="003C791E" w:rsidRDefault="000B710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D1E93B" w14:textId="77777777" w:rsidR="003C791E" w:rsidRDefault="000B710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r>
            <w:r>
              <w:rPr>
                <w:rFonts w:ascii="Arial"/>
                <w:sz w:val="16"/>
              </w:rPr>
              <w:lastRenderedPageBreak/>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xml:space="preserve">- results derived from a (Q)SAR model, with limited documentation / justification - [Reliability </w:t>
            </w:r>
            <w:r>
              <w:rPr>
                <w:rFonts w:ascii="Arial"/>
                <w:sz w:val="16"/>
              </w:rPr>
              <w:lastRenderedPageBreak/>
              <w:t>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ED4D48" w14:textId="77777777" w:rsidR="003C791E" w:rsidRDefault="000B710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w:t>
            </w:r>
            <w:r>
              <w:rPr>
                <w:rFonts w:ascii="Arial"/>
                <w:sz w:val="16"/>
              </w:rPr>
              <w:lastRenderedPageBreak/>
              <w:t>'(Q)SAR') some pre-defined phrases are provided for indicating if the prediction results are considered reliable based on the scientifically validity of the (Q)SAR model used, its applicability to the query substance, and the 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DBA9C9F" w14:textId="77777777" w:rsidR="003C791E" w:rsidRDefault="000B710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r>
            <w:r>
              <w:rPr>
                <w:rFonts w:ascii="Arial"/>
                <w:sz w:val="16"/>
              </w:rPr>
              <w:lastRenderedPageBreak/>
              <w:t>Condi</w:t>
            </w:r>
            <w:r>
              <w:rPr>
                <w:rFonts w:ascii="Arial"/>
                <w:sz w:val="16"/>
              </w:rPr>
              <w:t>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xml:space="preserve">- significant </w:t>
            </w:r>
            <w:r>
              <w:rPr>
                <w:rFonts w:ascii="Arial"/>
                <w:sz w:val="16"/>
              </w:rPr>
              <w:lastRenderedPageBreak/>
              <w:t>methodological deficiencies - [Reliability 3]</w:t>
            </w:r>
            <w:r>
              <w:rPr>
                <w:rFonts w:ascii="Arial"/>
                <w:sz w:val="16"/>
              </w:rPr>
              <w:br/>
              <w:t>- unsuitable test system - [Reliability 3]</w:t>
            </w:r>
            <w:r>
              <w:rPr>
                <w:rFonts w:ascii="Arial"/>
                <w:sz w:val="16"/>
              </w:rPr>
              <w:br/>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 xml:space="preserve">d reliability of </w:t>
            </w:r>
            <w:r>
              <w:rPr>
                <w:rFonts w:ascii="Arial"/>
                <w:sz w:val="16"/>
              </w:rPr>
              <w:lastRenderedPageBreak/>
              <w:t>prediction considered adequate based on a generally acknowledged source - [Reliability 2 or 3]</w:t>
            </w:r>
            <w:r>
              <w:rPr>
                <w:rFonts w:ascii="Arial"/>
                <w:sz w:val="16"/>
              </w:rPr>
              <w:br/>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C791E" w14:paraId="326E67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2302A4"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8F392" w14:textId="77777777" w:rsidR="003C791E" w:rsidRDefault="000B710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114DF0A" w14:textId="77777777" w:rsidR="003C791E" w:rsidRDefault="000B710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BD428D" w14:textId="77777777" w:rsidR="003C791E" w:rsidRDefault="000B710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FAECC61" w14:textId="77777777" w:rsidR="003C791E" w:rsidRDefault="000B710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r>
            <w:r>
              <w:rPr>
                <w:rFonts w:ascii="Arial"/>
                <w:sz w:val="16"/>
              </w:rPr>
              <w:lastRenderedPageBreak/>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FE36A35" w14:textId="77777777" w:rsidR="003C791E" w:rsidRDefault="000B710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C791E" w14:paraId="0AB031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6E4FD"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DBA696" w14:textId="77777777" w:rsidR="003C791E" w:rsidRDefault="000B710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509298D1" w14:textId="77777777" w:rsidR="003C791E" w:rsidRDefault="000B710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FD58FA" w14:textId="77777777" w:rsidR="003C791E" w:rsidRDefault="000B710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4B3A7F" w14:textId="77777777" w:rsidR="003C791E" w:rsidRDefault="000B710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 xml:space="preserve">d phrases are not necessarily exhaustive and may not always apply. Consult the guidance documents and </w:t>
            </w:r>
            <w:r>
              <w:rPr>
                <w:rFonts w:ascii="Arial"/>
                <w:sz w:val="16"/>
              </w:rPr>
              <w:lastRenderedPageBreak/>
              <w:t>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D100583" w14:textId="77777777" w:rsidR="003C791E" w:rsidRDefault="000B7102">
            <w:r>
              <w:rPr>
                <w:rFonts w:ascii="Arial"/>
                <w:b/>
                <w:sz w:val="16"/>
              </w:rPr>
              <w:lastRenderedPageBreak/>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C791E" w14:paraId="52D1DE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605873"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E08D3" w14:textId="77777777" w:rsidR="003C791E" w:rsidRDefault="000B710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44154059" w14:textId="77777777" w:rsidR="003C791E" w:rsidRDefault="000B710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526AEC" w14:textId="77777777" w:rsidR="003C791E" w:rsidRDefault="000B710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r>
            <w:r>
              <w:rPr>
                <w:rFonts w:ascii="Arial"/>
                <w:sz w:val="16"/>
              </w:rPr>
              <w:lastRenderedPageBreak/>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lastRenderedPageBreak/>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r>
            <w:r>
              <w:rPr>
                <w:rFonts w:ascii="Arial"/>
                <w:sz w:val="16"/>
              </w:rPr>
              <w:lastRenderedPageBreak/>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ADCE2B6" w14:textId="77777777" w:rsidR="003C791E" w:rsidRDefault="000B710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lastRenderedPageBreak/>
              <w:t>The QSAR Model Reporting Format (QMRF) is a harmonised template for summarising and reporting key information on QSAR models, including the results of any validation studies. The information is structured according to the 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6F22713" w14:textId="77777777" w:rsidR="003C791E" w:rsidRDefault="003C791E"/>
        </w:tc>
      </w:tr>
      <w:tr w:rsidR="003C791E" w14:paraId="464F0A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48B2CA" w14:textId="77777777" w:rsidR="003C791E" w:rsidRDefault="003C791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7FFD249" w14:textId="77777777" w:rsidR="003C791E" w:rsidRDefault="000B710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3331BB" w14:textId="77777777" w:rsidR="003C791E" w:rsidRDefault="000B710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07AC79"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707A1F" w14:textId="77777777" w:rsidR="003C791E" w:rsidRDefault="000B710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r>
            <w:r>
              <w:rPr>
                <w:rFonts w:ascii="Arial"/>
                <w:sz w:val="16"/>
              </w:rPr>
              <w:lastRenderedPageBreak/>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09BAC6" w14:textId="77777777" w:rsidR="003C791E" w:rsidRDefault="003C791E"/>
        </w:tc>
      </w:tr>
      <w:tr w:rsidR="003C791E" w14:paraId="268BB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58A8DE"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5344B0" w14:textId="77777777" w:rsidR="003C791E" w:rsidRDefault="000B710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7EC6F7" w14:textId="77777777" w:rsidR="003C791E" w:rsidRDefault="000B710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A3BFF5"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07E5C2" w14:textId="77777777" w:rsidR="003C791E" w:rsidRDefault="000B710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060F73" w14:textId="77777777" w:rsidR="003C791E" w:rsidRDefault="003C791E"/>
        </w:tc>
      </w:tr>
      <w:tr w:rsidR="003C791E" w14:paraId="59BB3B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D2D8C6" w14:textId="77777777" w:rsidR="003C791E" w:rsidRDefault="003C791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D3008B" w14:textId="77777777" w:rsidR="003C791E" w:rsidRDefault="000B710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C89B74"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008B82" w14:textId="77777777" w:rsidR="003C791E" w:rsidRDefault="000B710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F4AFF3" w14:textId="77777777" w:rsidR="003C791E" w:rsidRDefault="000B710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0EE02F" w14:textId="77777777" w:rsidR="003C791E" w:rsidRDefault="003C791E"/>
        </w:tc>
      </w:tr>
      <w:tr w:rsidR="003C791E" w14:paraId="46D8D3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F6A632"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52C7B8" w14:textId="77777777" w:rsidR="003C791E" w:rsidRDefault="000B710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DC4CBEA" w14:textId="77777777" w:rsidR="003C791E" w:rsidRDefault="000B710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CFA355"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B9A6C2" w14:textId="77777777" w:rsidR="003C791E" w:rsidRDefault="003C791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3F20C4" w14:textId="77777777" w:rsidR="003C791E" w:rsidRDefault="003C791E"/>
        </w:tc>
      </w:tr>
      <w:tr w:rsidR="003C791E" w14:paraId="7E6DB0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2B16C2" w14:textId="77777777" w:rsidR="003C791E" w:rsidRDefault="003C791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14D20B" w14:textId="77777777" w:rsidR="003C791E" w:rsidRDefault="000B710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CAA101" w14:textId="77777777" w:rsidR="003C791E" w:rsidRDefault="000B710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8F4EE5"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D2957C" w14:textId="77777777" w:rsidR="003C791E" w:rsidRDefault="000B710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DBD9E46" w14:textId="77777777" w:rsidR="003C791E" w:rsidRDefault="003C791E"/>
        </w:tc>
      </w:tr>
      <w:tr w:rsidR="003C791E" w14:paraId="681D56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1467FB"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E5F402" w14:textId="77777777" w:rsidR="003C791E" w:rsidRDefault="000B710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CEB2D1"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AEB758" w14:textId="77777777" w:rsidR="003C791E" w:rsidRDefault="000B710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BC8663" w14:textId="77777777" w:rsidR="003C791E" w:rsidRDefault="000B7102">
            <w:r>
              <w:rPr>
                <w:rFonts w:ascii="Arial"/>
                <w:sz w:val="16"/>
              </w:rPr>
              <w:t>Select the appropriate reason of the cross-reference, i.e.</w:t>
            </w:r>
            <w:r>
              <w:rPr>
                <w:rFonts w:ascii="Arial"/>
                <w:sz w:val="16"/>
              </w:rPr>
              <w:br/>
            </w:r>
            <w:r>
              <w:rPr>
                <w:rFonts w:ascii="Arial"/>
                <w:sz w:val="16"/>
              </w:rPr>
              <w:br/>
              <w:t>- adverse outcome pathway (AOP)  (in case the information is related to a key event that is part 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w:t>
            </w:r>
            <w:r>
              <w:rPr>
                <w:rFonts w:ascii="Arial"/>
                <w:sz w:val="16"/>
              </w:rPr>
              <w:lastRenderedPageBreak/>
              <w:t>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7C2827" w14:textId="77777777" w:rsidR="003C791E" w:rsidRDefault="003C791E"/>
        </w:tc>
      </w:tr>
      <w:tr w:rsidR="003C791E" w14:paraId="5CEA4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7D1FE7"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3DAF72" w14:textId="77777777" w:rsidR="003C791E" w:rsidRDefault="000B710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8069AD" w14:textId="77777777" w:rsidR="003C791E" w:rsidRDefault="000B710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62F3B6"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2C39DA" w14:textId="77777777" w:rsidR="003C791E" w:rsidRDefault="000B710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42488" w14:textId="77777777" w:rsidR="003C791E" w:rsidRDefault="000B7102">
            <w:r>
              <w:rPr>
                <w:rFonts w:ascii="Arial"/>
                <w:b/>
                <w:sz w:val="16"/>
              </w:rPr>
              <w:t>Cross-reference:</w:t>
            </w:r>
            <w:r>
              <w:rPr>
                <w:rFonts w:ascii="Arial"/>
                <w:b/>
                <w:sz w:val="16"/>
              </w:rPr>
              <w:br/>
            </w:r>
            <w:r>
              <w:rPr>
                <w:rFonts w:ascii="Arial"/>
                <w:sz w:val="16"/>
              </w:rPr>
              <w:t>AllSummariesAndRecords</w:t>
            </w:r>
          </w:p>
        </w:tc>
      </w:tr>
      <w:tr w:rsidR="003C791E" w14:paraId="63563C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F50C52" w14:textId="77777777" w:rsidR="003C791E" w:rsidRDefault="003C791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E67B95" w14:textId="77777777" w:rsidR="003C791E" w:rsidRDefault="000B710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1FDC25" w14:textId="77777777" w:rsidR="003C791E" w:rsidRDefault="000B710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4D4931"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FD96CD" w14:textId="77777777" w:rsidR="003C791E" w:rsidRDefault="000B710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8EDA36" w14:textId="77777777" w:rsidR="003C791E" w:rsidRDefault="003C791E"/>
        </w:tc>
      </w:tr>
      <w:tr w:rsidR="003C791E" w14:paraId="10D91B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4CC6A0"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6CDAC3" w14:textId="77777777" w:rsidR="003C791E" w:rsidRDefault="000B710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1167C0" w14:textId="77777777" w:rsidR="003C791E" w:rsidRDefault="000B710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C5DC5D"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A38452" w14:textId="77777777" w:rsidR="003C791E" w:rsidRDefault="003C791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1821E5" w14:textId="77777777" w:rsidR="003C791E" w:rsidRDefault="003C791E"/>
        </w:tc>
      </w:tr>
      <w:tr w:rsidR="003C791E" w14:paraId="4F724A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FEA24D"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AA56587" w14:textId="77777777" w:rsidR="003C791E" w:rsidRDefault="000B710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34A1C5"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C2EBF1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666606"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64A748" w14:textId="77777777" w:rsidR="003C791E" w:rsidRDefault="003C791E"/>
        </w:tc>
      </w:tr>
      <w:tr w:rsidR="003C791E" w14:paraId="309323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9B2653"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1A30DE" w14:textId="77777777" w:rsidR="003C791E" w:rsidRDefault="000B710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4D19215" w14:textId="77777777" w:rsidR="003C791E" w:rsidRDefault="000B710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DE1CE0"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320690EC" w14:textId="77777777" w:rsidR="003C791E" w:rsidRDefault="000B710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 xml:space="preserve">rst position, if </w:t>
            </w:r>
            <w:r>
              <w:rPr>
                <w:rFonts w:ascii="Arial"/>
                <w:sz w:val="16"/>
              </w:rPr>
              <w:lastRenderedPageBreak/>
              <w:t>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ed, 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0F27584" w14:textId="77777777" w:rsidR="003C791E" w:rsidRDefault="003C791E"/>
        </w:tc>
      </w:tr>
      <w:tr w:rsidR="003C791E" w14:paraId="6A5486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BBD6A5"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26389B" w14:textId="77777777" w:rsidR="003C791E" w:rsidRDefault="000B710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15662C9"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186FA4" w14:textId="77777777" w:rsidR="003C791E" w:rsidRDefault="000B710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67FD061" w14:textId="77777777" w:rsidR="003C791E" w:rsidRDefault="000B710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069EA76" w14:textId="77777777" w:rsidR="003C791E" w:rsidRDefault="003C791E"/>
        </w:tc>
      </w:tr>
      <w:tr w:rsidR="003C791E" w14:paraId="41FE4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C49A27"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5A93AC" w14:textId="77777777" w:rsidR="003C791E" w:rsidRDefault="000B710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9E00E98"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9CA048" w14:textId="77777777" w:rsidR="003C791E" w:rsidRDefault="000B710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ABDB36F" w14:textId="77777777" w:rsidR="003C791E" w:rsidRDefault="000B710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A999BE5" w14:textId="77777777" w:rsidR="003C791E" w:rsidRDefault="003C791E"/>
        </w:tc>
      </w:tr>
      <w:tr w:rsidR="003C791E" w14:paraId="385527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4D0AC5"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A2FE55" w14:textId="77777777" w:rsidR="003C791E" w:rsidRDefault="000B710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103E9C2"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2B7A04"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F4AA52"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936D9FA" w14:textId="77777777" w:rsidR="003C791E" w:rsidRDefault="003C791E"/>
        </w:tc>
      </w:tr>
      <w:tr w:rsidR="003C791E" w14:paraId="0EA94F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D06349"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7DC82E" w14:textId="77777777" w:rsidR="003C791E" w:rsidRDefault="000B7102">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72754C53" w14:textId="77777777" w:rsidR="003C791E" w:rsidRDefault="000B7102">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8FDEE29"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60A664D9" w14:textId="77777777" w:rsidR="003C791E" w:rsidRDefault="000B7102">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instance, include any background information on the test substance in fields on 'Test materials'.</w:t>
            </w:r>
            <w:r>
              <w:rPr>
                <w:rFonts w:ascii="Arial"/>
                <w:sz w:val="16"/>
              </w:rPr>
              <w:br/>
            </w:r>
            <w:r>
              <w:rPr>
                <w:rFonts w:ascii="Arial"/>
                <w:sz w:val="16"/>
              </w:rPr>
              <w:br/>
              <w:t>REMARKS ON PURPOSE OF THIS TEMPLATE:</w:t>
            </w:r>
            <w:r>
              <w:rPr>
                <w:rFonts w:ascii="Arial"/>
                <w:sz w:val="16"/>
              </w:rPr>
              <w:br/>
            </w:r>
            <w:r>
              <w:rPr>
                <w:rFonts w:ascii="Arial"/>
                <w:sz w:val="16"/>
              </w:rPr>
              <w:br/>
              <w:t>This template can be used for summarising any other information related to residues on food and feedingstuffs and other</w:t>
            </w:r>
            <w:r>
              <w:rPr>
                <w:rFonts w:ascii="Arial"/>
                <w:sz w:val="16"/>
              </w:rPr>
              <w:t xml:space="preserve"> means, for which no specific template is provided.</w:t>
            </w:r>
          </w:p>
        </w:tc>
        <w:tc>
          <w:tcPr>
            <w:tcW w:w="2081" w:type="dxa"/>
            <w:tcBorders>
              <w:top w:val="outset" w:sz="6" w:space="0" w:color="auto"/>
              <w:left w:val="outset" w:sz="6" w:space="0" w:color="auto"/>
              <w:bottom w:val="outset" w:sz="6" w:space="0" w:color="FFFFFF"/>
              <w:right w:val="outset" w:sz="6" w:space="0" w:color="FFFFFF"/>
            </w:tcBorders>
          </w:tcPr>
          <w:p w14:paraId="6A77BD62" w14:textId="77777777" w:rsidR="003C791E" w:rsidRDefault="003C791E"/>
        </w:tc>
      </w:tr>
      <w:tr w:rsidR="003C791E" w14:paraId="6FC39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61F84A"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7EE5F5" w14:textId="77777777" w:rsidR="003C791E" w:rsidRDefault="000B7102">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3448AEE3"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6A0DDC" w14:textId="77777777" w:rsidR="003C791E" w:rsidRDefault="000B7102">
            <w:r>
              <w:rPr>
                <w:rFonts w:ascii="Arial"/>
                <w:b/>
                <w:sz w:val="16"/>
              </w:rPr>
              <w:t>Picklist values:</w:t>
            </w:r>
            <w:r>
              <w:rPr>
                <w:rFonts w:ascii="Arial"/>
                <w:sz w:val="16"/>
              </w:rPr>
              <w:br/>
              <w:t>- PT01: Human hygiene - [biocides]</w:t>
            </w:r>
            <w:r>
              <w:rPr>
                <w:rFonts w:ascii="Arial"/>
                <w:sz w:val="16"/>
              </w:rPr>
              <w:br/>
              <w:t xml:space="preserve">- PT02: Disinfectants and algaecides not intended for direct application to </w:t>
            </w:r>
            <w:r>
              <w:rPr>
                <w:rFonts w:ascii="Arial"/>
                <w:sz w:val="16"/>
              </w:rPr>
              <w:t>humans or animals - [biocides]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products during storage - [biocides]</w:t>
            </w:r>
            <w:r>
              <w:rPr>
                <w:rFonts w:ascii="Arial"/>
                <w:sz w:val="16"/>
              </w:rPr>
              <w:br/>
              <w:t>- PT07: Film preservatives - [biocides]</w:t>
            </w:r>
            <w:r>
              <w:rPr>
                <w:rFonts w:ascii="Arial"/>
                <w:sz w:val="16"/>
              </w:rPr>
              <w:br/>
              <w:t>- PT08</w:t>
            </w:r>
            <w:r>
              <w:rPr>
                <w:rFonts w:ascii="Arial"/>
                <w:sz w:val="16"/>
              </w:rPr>
              <w:t>: Wood preservatives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and processing systems - [biocides]</w:t>
            </w:r>
            <w:r>
              <w:rPr>
                <w:rFonts w:ascii="Arial"/>
                <w:sz w:val="16"/>
              </w:rPr>
              <w:br/>
              <w:t>- PT</w:t>
            </w:r>
            <w:r>
              <w:rPr>
                <w:rFonts w:ascii="Arial"/>
                <w:sz w:val="16"/>
              </w:rPr>
              <w:t>12: Slimicides - [biocides]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PT16: Molluscicides, vermicides and products to control other invertebrates - [biocides]</w:t>
            </w:r>
            <w:r>
              <w:rPr>
                <w:rFonts w:ascii="Arial"/>
                <w:sz w:val="16"/>
              </w:rPr>
              <w:br/>
              <w:t>- PT17: Pisci</w:t>
            </w:r>
            <w:r>
              <w:rPr>
                <w:rFonts w:ascii="Arial"/>
                <w:sz w:val="16"/>
              </w:rPr>
              <w:t>cides - [biocides]</w:t>
            </w:r>
            <w:r>
              <w:rPr>
                <w:rFonts w:ascii="Arial"/>
                <w:sz w:val="16"/>
              </w:rPr>
              <w:br/>
            </w:r>
            <w:r>
              <w:rPr>
                <w:rFonts w:ascii="Arial"/>
                <w:sz w:val="16"/>
              </w:rPr>
              <w:lastRenderedPageBreak/>
              <w:t>- PT18: Insecticides, acaricides and products to control other arthropods - [biocides]</w:t>
            </w:r>
            <w:r>
              <w:rPr>
                <w:rFonts w:ascii="Arial"/>
                <w:sz w:val="16"/>
              </w:rPr>
              <w:br/>
              <w:t>- PT19: Repellents and attractants - [biocides]</w:t>
            </w:r>
            <w:r>
              <w:rPr>
                <w:rFonts w:ascii="Arial"/>
                <w:sz w:val="16"/>
              </w:rPr>
              <w:br/>
              <w:t>- PT20: Control of other vertebrates - [biocides]</w:t>
            </w:r>
            <w:r>
              <w:rPr>
                <w:rFonts w:ascii="Arial"/>
                <w:sz w:val="16"/>
              </w:rPr>
              <w:br/>
              <w:t>- PT21: Antifouling products - [biocides]</w:t>
            </w:r>
            <w:r>
              <w:rPr>
                <w:rFonts w:ascii="Arial"/>
                <w:sz w:val="16"/>
              </w:rPr>
              <w:br/>
              <w:t>- PT22: Em</w:t>
            </w:r>
            <w:r>
              <w:rPr>
                <w:rFonts w:ascii="Arial"/>
                <w:sz w:val="16"/>
              </w:rPr>
              <w:t>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6A29120" w14:textId="77777777" w:rsidR="003C791E" w:rsidRDefault="000B7102">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55A68185" w14:textId="77777777" w:rsidR="003C791E" w:rsidRDefault="003C791E"/>
        </w:tc>
      </w:tr>
      <w:tr w:rsidR="003C791E" w14:paraId="439E5E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D4CA84" w14:textId="77777777" w:rsidR="003C791E" w:rsidRDefault="003C791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469F94E" w14:textId="77777777" w:rsidR="003C791E" w:rsidRDefault="000B710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8DE685" w14:textId="77777777" w:rsidR="003C791E" w:rsidRDefault="000B710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ED17D92"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CB0A41" w14:textId="77777777" w:rsidR="003C791E" w:rsidRDefault="000B7102">
            <w:r>
              <w:rPr>
                <w:rFonts w:ascii="Arial"/>
                <w:sz w:val="16"/>
              </w:rPr>
              <w:t xml:space="preserve">Indicate according to which </w:t>
            </w:r>
            <w:r>
              <w:rPr>
                <w:rFonts w:ascii="Arial"/>
                <w:sz w:val="16"/>
              </w:rPr>
              <w:t>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this blo</w:t>
            </w:r>
            <w:r>
              <w:rPr>
                <w:rFonts w:ascii="Arial"/>
                <w:sz w:val="16"/>
              </w:rPr>
              <w:t>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552CA4" w14:textId="77777777" w:rsidR="003C791E" w:rsidRDefault="003C791E"/>
        </w:tc>
      </w:tr>
      <w:tr w:rsidR="003C791E" w14:paraId="146446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AC91A6"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5C6831" w14:textId="77777777" w:rsidR="003C791E" w:rsidRDefault="000B710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16064F" w14:textId="77777777" w:rsidR="003C791E" w:rsidRDefault="000B710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FCA464" w14:textId="77777777" w:rsidR="003C791E" w:rsidRDefault="000B7102">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xml:space="preserve">- no </w:t>
            </w:r>
            <w:r>
              <w:rPr>
                <w:rFonts w:ascii="Arial"/>
                <w:sz w:val="16"/>
              </w:rPr>
              <w:t>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3B8A2A" w14:textId="77777777" w:rsidR="003C791E" w:rsidRDefault="000B710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similar to guideline' (if no test guideline was explicitly followed, but the methodology </w:t>
            </w:r>
            <w:r>
              <w:rPr>
                <w:rFonts w:ascii="Arial"/>
                <w:sz w:val="16"/>
              </w:rPr>
              <w:t>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xml:space="preserve">- 'no guideline available' (if so, fill in field 'Principles of method </w:t>
            </w:r>
            <w:r>
              <w:rPr>
                <w:rFonts w:ascii="Arial"/>
                <w:sz w:val="16"/>
              </w:rPr>
              <w:t>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302E12" w14:textId="77777777" w:rsidR="003C791E" w:rsidRDefault="003C791E"/>
        </w:tc>
      </w:tr>
      <w:tr w:rsidR="003C791E" w14:paraId="12E1C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02AD05"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B4835E" w14:textId="77777777" w:rsidR="003C791E" w:rsidRDefault="000B710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206BDE" w14:textId="77777777" w:rsidR="003C791E" w:rsidRDefault="000B7102">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D6D866" w14:textId="77777777" w:rsidR="003C791E" w:rsidRDefault="000B7102">
            <w:r>
              <w:rPr>
                <w:rFonts w:ascii="Arial"/>
                <w:b/>
                <w:sz w:val="16"/>
              </w:rPr>
              <w:lastRenderedPageBreak/>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389619" w14:textId="77777777" w:rsidR="003C791E" w:rsidRDefault="000B7102">
            <w:r>
              <w:rPr>
                <w:rFonts w:ascii="Arial"/>
                <w:sz w:val="16"/>
              </w:rPr>
              <w:t xml:space="preserve">Select the applicable test guideline, e.g. 'OECD </w:t>
            </w:r>
            <w:r>
              <w:rPr>
                <w:rFonts w:ascii="Arial"/>
                <w:sz w:val="16"/>
              </w:rPr>
              <w:t xml:space="preserve">Guideline xxx'. If the test guideline used is not listed, choose 'other:' and specify the test </w:t>
            </w:r>
            <w:r>
              <w:rPr>
                <w:rFonts w:ascii="Arial"/>
                <w:sz w:val="16"/>
              </w:rPr>
              <w:lastRenderedPageBreak/>
              <w:t>guideline in the related text field. Information on the version and date of the guideline used and/or any other specifics can be entered in the next field 'Versi</w:t>
            </w:r>
            <w:r>
              <w:rPr>
                <w:rFonts w:ascii="Arial"/>
                <w:sz w:val="16"/>
              </w:rPr>
              <w:t>on / remarks'.</w:t>
            </w:r>
            <w:r>
              <w:rPr>
                <w:rFonts w:ascii="Arial"/>
                <w:sz w:val="16"/>
              </w:rPr>
              <w:br/>
            </w:r>
            <w:r>
              <w:rPr>
                <w:rFonts w:ascii="Arial"/>
                <w:sz w:val="16"/>
              </w:rPr>
              <w:br/>
              <w:t xml:space="preserve">If no test guideline can be specified, this should be indicated in the preceding field 'Qualifier'. The method used should then be shortly described in the field 'Principles of method if other than guideline', while details can be given in </w:t>
            </w:r>
            <w:r>
              <w:rPr>
                <w:rFonts w:ascii="Arial"/>
                <w:sz w:val="16"/>
              </w:rPr>
              <w:t>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E31D24" w14:textId="77777777" w:rsidR="003C791E" w:rsidRDefault="000B7102">
            <w:r>
              <w:rPr>
                <w:rFonts w:ascii="Arial"/>
                <w:b/>
                <w:sz w:val="16"/>
              </w:rPr>
              <w:lastRenderedPageBreak/>
              <w:t>Guidance for field condi</w:t>
            </w:r>
            <w:r>
              <w:rPr>
                <w:rFonts w:ascii="Arial"/>
                <w:b/>
                <w:sz w:val="16"/>
              </w:rPr>
              <w:t>tion:</w:t>
            </w:r>
            <w:r>
              <w:rPr>
                <w:rFonts w:ascii="Arial"/>
                <w:b/>
                <w:sz w:val="16"/>
              </w:rPr>
              <w:br/>
            </w:r>
            <w:r>
              <w:rPr>
                <w:rFonts w:ascii="Arial"/>
                <w:sz w:val="16"/>
              </w:rPr>
              <w:t xml:space="preserve">Condition: Field active </w:t>
            </w:r>
            <w:r>
              <w:rPr>
                <w:rFonts w:ascii="Arial"/>
                <w:sz w:val="16"/>
              </w:rPr>
              <w:lastRenderedPageBreak/>
              <w:t>only if 'Qualifier' is not 'no guideline ...'</w:t>
            </w:r>
          </w:p>
        </w:tc>
      </w:tr>
      <w:tr w:rsidR="003C791E" w14:paraId="1D9161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F61D18"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C70F09" w14:textId="77777777" w:rsidR="003C791E" w:rsidRDefault="000B710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98CD11" w14:textId="77777777" w:rsidR="003C791E" w:rsidRDefault="000B710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000EA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3F9BF3" w14:textId="77777777" w:rsidR="003C791E" w:rsidRDefault="000B710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w:t>
            </w:r>
            <w:r>
              <w:rPr>
                <w:rFonts w:ascii="Arial"/>
                <w:sz w:val="16"/>
              </w:rPr>
              <w:t>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w:t>
            </w:r>
            <w:r>
              <w:rPr>
                <w:rFonts w:ascii="Arial"/>
                <w:sz w:val="16"/>
              </w:rPr>
              <w:t>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w:t>
            </w:r>
            <w:r>
              <w:rPr>
                <w:rFonts w:ascii="Arial"/>
                <w:sz w:val="16"/>
              </w:rPr>
              <w:t>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4E8D58" w14:textId="77777777" w:rsidR="003C791E" w:rsidRDefault="000B7102">
            <w:r>
              <w:rPr>
                <w:rFonts w:ascii="Arial"/>
                <w:b/>
                <w:sz w:val="16"/>
              </w:rPr>
              <w:t>Guidance for field condition:</w:t>
            </w:r>
            <w:r>
              <w:rPr>
                <w:rFonts w:ascii="Arial"/>
                <w:b/>
                <w:sz w:val="16"/>
              </w:rPr>
              <w:br/>
            </w:r>
            <w:r>
              <w:rPr>
                <w:rFonts w:ascii="Arial"/>
                <w:sz w:val="16"/>
              </w:rPr>
              <w:t>Condition: Field active only if 'Qualifier' is not 'no guideline ...'</w:t>
            </w:r>
          </w:p>
        </w:tc>
      </w:tr>
      <w:tr w:rsidR="003C791E" w14:paraId="434406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575BD8" w14:textId="77777777" w:rsidR="003C791E" w:rsidRDefault="003C791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B6B6B93" w14:textId="77777777" w:rsidR="003C791E" w:rsidRDefault="000B710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0AB4D9" w14:textId="77777777" w:rsidR="003C791E" w:rsidRDefault="000B7102">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C8EFD9" w14:textId="77777777" w:rsidR="003C791E" w:rsidRDefault="000B7102">
            <w:r>
              <w:rPr>
                <w:rFonts w:ascii="Arial"/>
                <w:b/>
                <w:sz w:val="16"/>
              </w:rPr>
              <w:lastRenderedPageBreak/>
              <w:t>Picklist values:</w:t>
            </w:r>
            <w:r>
              <w:rPr>
                <w:rFonts w:ascii="Arial"/>
                <w:sz w:val="16"/>
              </w:rPr>
              <w:br/>
              <w:t>- yes</w:t>
            </w:r>
            <w:r>
              <w:rPr>
                <w:rFonts w:ascii="Arial"/>
                <w:sz w:val="16"/>
              </w:rPr>
              <w:br/>
              <w:t>- n</w:t>
            </w:r>
            <w:r>
              <w:rPr>
                <w:rFonts w:ascii="Arial"/>
                <w:sz w:val="16"/>
              </w:rPr>
              <w:t>o</w:t>
            </w:r>
            <w:r>
              <w:rPr>
                <w:rFonts w:ascii="Arial"/>
                <w:sz w:val="16"/>
              </w:rPr>
              <w:br/>
              <w:t>- not applicable</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A66453" w14:textId="77777777" w:rsidR="003C791E" w:rsidRDefault="000B7102">
            <w:r>
              <w:rPr>
                <w:rFonts w:ascii="Arial"/>
                <w:sz w:val="16"/>
              </w:rPr>
              <w:lastRenderedPageBreak/>
              <w:t xml:space="preserve">In case a test guideline or other standardised method was used, indicate if there are any deviations. Briefly state relevant deviations in the supplementary remarks field (e.g. 'other test </w:t>
            </w:r>
            <w:r>
              <w:rPr>
                <w:rFonts w:ascii="Arial"/>
                <w:sz w:val="16"/>
              </w:rPr>
              <w:lastRenderedPageBreak/>
              <w:t xml:space="preserve">system used', </w:t>
            </w:r>
            <w:r>
              <w:rPr>
                <w:rFonts w:ascii="Arial"/>
                <w:sz w:val="16"/>
              </w:rPr>
              <w:t>'different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638DCE" w14:textId="77777777" w:rsidR="003C791E" w:rsidRDefault="000B7102">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3C791E" w14:paraId="5BEE6C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C8C6EC"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8415C3" w14:textId="77777777" w:rsidR="003C791E" w:rsidRDefault="000B710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43C55D" w14:textId="77777777" w:rsidR="003C791E" w:rsidRDefault="000B7102">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F74D5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5FB4B0" w14:textId="77777777" w:rsidR="003C791E" w:rsidRDefault="003C791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A39DED" w14:textId="77777777" w:rsidR="003C791E" w:rsidRDefault="003C791E"/>
        </w:tc>
      </w:tr>
      <w:tr w:rsidR="003C791E" w14:paraId="71FC92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CD2CE6"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4068E5" w14:textId="77777777" w:rsidR="003C791E" w:rsidRDefault="000B7102">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804DDE6" w14:textId="77777777" w:rsidR="003C791E" w:rsidRDefault="000B710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C1B00C" w14:textId="77777777" w:rsidR="003C791E" w:rsidRDefault="000B710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Parameters analysed / </w:t>
            </w:r>
            <w:r>
              <w:rPr>
                <w:rFonts w:ascii="Arial"/>
                <w:sz w:val="16"/>
              </w:rPr>
              <w:t>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w:t>
            </w:r>
            <w:r>
              <w:rPr>
                <w:rFonts w:ascii="Arial"/>
                <w:sz w:val="16"/>
              </w:rPr>
              <w:t>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A8BA0FD" w14:textId="77777777" w:rsidR="003C791E" w:rsidRDefault="000B7102">
            <w:r>
              <w:rPr>
                <w:rFonts w:ascii="Arial"/>
                <w:sz w:val="16"/>
              </w:rPr>
              <w:t>If no guideline was followed, include a description of the principles of the test protocol or estimated method used in the study. As appropriate use either of th</w:t>
            </w:r>
            <w:r>
              <w:rPr>
                <w:rFonts w:ascii="Arial"/>
                <w:sz w:val="16"/>
              </w:rPr>
              <w:t>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w:t>
            </w:r>
            <w:r>
              <w:rPr>
                <w:rFonts w:ascii="Arial"/>
                <w:sz w:val="16"/>
              </w:rPr>
              <w:t xml:space="preserve">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w:t>
            </w:r>
            <w:r>
              <w:rPr>
                <w:rFonts w:ascii="Arial"/>
                <w:sz w:val="16"/>
              </w:rPr>
              <w:t xml:space="preserv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w:t>
            </w:r>
            <w:r>
              <w:rPr>
                <w:rFonts w:ascii="Arial"/>
                <w:sz w:val="16"/>
              </w:rPr>
              <w:t>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19ABE1A7" w14:textId="77777777" w:rsidR="003C791E" w:rsidRDefault="003C791E"/>
        </w:tc>
      </w:tr>
      <w:tr w:rsidR="003C791E" w14:paraId="23345F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7B89B0"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5DE8BF" w14:textId="77777777" w:rsidR="003C791E" w:rsidRDefault="000B710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CB6CFFD" w14:textId="77777777" w:rsidR="003C791E" w:rsidRDefault="000B710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55F1CD" w14:textId="77777777" w:rsidR="003C791E" w:rsidRDefault="000B710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82A3DF5" w14:textId="77777777" w:rsidR="003C791E" w:rsidRDefault="000B7102">
            <w:r>
              <w:rPr>
                <w:rFonts w:ascii="Arial"/>
                <w:sz w:val="16"/>
              </w:rPr>
              <w:t xml:space="preserve">Indicate whether the study was </w:t>
            </w:r>
            <w:r>
              <w:rPr>
                <w:rFonts w:ascii="Arial"/>
                <w:sz w:val="16"/>
              </w:rPr>
              <w:t>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w:t>
            </w:r>
            <w:r>
              <w:rPr>
                <w:rFonts w:ascii="Arial"/>
                <w:sz w:val="16"/>
              </w:rPr>
              <w:t xml:space="preserve">d with or for specifying which </w:t>
            </w:r>
            <w:r>
              <w:rPr>
                <w:rFonts w:ascii="Arial"/>
                <w:sz w:val="16"/>
              </w:rPr>
              <w:lastRenderedPageBreak/>
              <w:t>(national)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797BCD7" w14:textId="77777777" w:rsidR="003C791E" w:rsidRDefault="003C791E"/>
        </w:tc>
      </w:tr>
      <w:tr w:rsidR="003C791E" w14:paraId="0BE0CD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B527B18"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64924EF" w14:textId="77777777" w:rsidR="003C791E" w:rsidRDefault="000B710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F1A96CE" w14:textId="77777777" w:rsidR="003C791E" w:rsidRDefault="000B710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A18163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919B484"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2F190C" w14:textId="77777777" w:rsidR="003C791E" w:rsidRDefault="003C791E"/>
        </w:tc>
      </w:tr>
      <w:tr w:rsidR="003C791E" w14:paraId="505663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2C4629"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8C74AE" w14:textId="77777777" w:rsidR="003C791E" w:rsidRDefault="000B710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A64EC42" w14:textId="77777777" w:rsidR="003C791E" w:rsidRDefault="000B710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C890E5"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756B70C3" w14:textId="77777777" w:rsidR="003C791E" w:rsidRDefault="000B7102">
            <w:r>
              <w:rPr>
                <w:rFonts w:ascii="Arial"/>
                <w:sz w:val="16"/>
              </w:rPr>
              <w:t xml:space="preserve">Select the appropriate Test Material Information (TMI) record. If not available in the </w:t>
            </w:r>
            <w:r>
              <w:rPr>
                <w:rFonts w:ascii="Arial"/>
                <w:sz w:val="16"/>
              </w:rPr>
              <w:t>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w:t>
            </w:r>
            <w:r>
              <w:rPr>
                <w:rFonts w:ascii="Arial"/>
                <w:sz w:val="16"/>
              </w:rPr>
              <w:t xml:space="preserv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5D1E54C" w14:textId="77777777" w:rsidR="003C791E" w:rsidRDefault="000B7102">
            <w:r>
              <w:rPr>
                <w:rFonts w:ascii="Arial"/>
                <w:b/>
                <w:sz w:val="16"/>
              </w:rPr>
              <w:t>Cross-reference:</w:t>
            </w:r>
            <w:r>
              <w:rPr>
                <w:rFonts w:ascii="Arial"/>
                <w:b/>
                <w:sz w:val="16"/>
              </w:rPr>
              <w:br/>
            </w:r>
            <w:r>
              <w:rPr>
                <w:rFonts w:ascii="Arial"/>
                <w:sz w:val="16"/>
              </w:rPr>
              <w:t>TEST_MATERIAL_INFORMATION</w:t>
            </w:r>
          </w:p>
        </w:tc>
      </w:tr>
      <w:tr w:rsidR="003C791E" w14:paraId="34B6B1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8D6DA"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C72091" w14:textId="77777777" w:rsidR="003C791E" w:rsidRDefault="000B7102">
            <w:r>
              <w:rPr>
                <w:rFonts w:ascii="Arial"/>
                <w:sz w:val="16"/>
              </w:rPr>
              <w:t xml:space="preserve">Additional test </w:t>
            </w:r>
            <w:r>
              <w:rPr>
                <w:rFonts w:ascii="Arial"/>
                <w:sz w:val="16"/>
              </w:rPr>
              <w:t>material information</w:t>
            </w:r>
          </w:p>
        </w:tc>
        <w:tc>
          <w:tcPr>
            <w:tcW w:w="1425" w:type="dxa"/>
            <w:tcBorders>
              <w:top w:val="outset" w:sz="6" w:space="0" w:color="auto"/>
              <w:left w:val="outset" w:sz="6" w:space="0" w:color="auto"/>
              <w:bottom w:val="outset" w:sz="6" w:space="0" w:color="FFFFFF"/>
              <w:right w:val="outset" w:sz="6" w:space="0" w:color="auto"/>
            </w:tcBorders>
          </w:tcPr>
          <w:p w14:paraId="6C393D6E" w14:textId="77777777" w:rsidR="003C791E" w:rsidRDefault="000B710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F68E3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0FBB7595" w14:textId="77777777" w:rsidR="003C791E" w:rsidRDefault="000B7102">
            <w:r>
              <w:rPr>
                <w:rFonts w:ascii="Arial"/>
                <w:sz w:val="16"/>
              </w:rPr>
              <w:t xml:space="preserve">Select additional Test material information record if relevant. For example, in longer terms studies more than one batch of test material can be needed or there may be differences </w:t>
            </w:r>
            <w:r>
              <w:rPr>
                <w:rFonts w:ascii="Arial"/>
                <w:sz w:val="16"/>
              </w:rPr>
              <w:t>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59A8A41" w14:textId="77777777" w:rsidR="003C791E" w:rsidRDefault="000B7102">
            <w:r>
              <w:rPr>
                <w:rFonts w:ascii="Arial"/>
                <w:b/>
                <w:sz w:val="16"/>
              </w:rPr>
              <w:t>Cross-reference:</w:t>
            </w:r>
            <w:r>
              <w:rPr>
                <w:rFonts w:ascii="Arial"/>
                <w:b/>
                <w:sz w:val="16"/>
              </w:rPr>
              <w:br/>
            </w:r>
            <w:r>
              <w:rPr>
                <w:rFonts w:ascii="Arial"/>
                <w:sz w:val="16"/>
              </w:rPr>
              <w:t>TEST_MATERIAL_INFORMATION</w:t>
            </w:r>
          </w:p>
        </w:tc>
      </w:tr>
      <w:tr w:rsidR="003C791E" w14:paraId="43EEEF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B6572B"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3AE316" w14:textId="77777777" w:rsidR="003C791E" w:rsidRDefault="000B710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B26B45B" w14:textId="77777777" w:rsidR="003C791E" w:rsidRDefault="000B710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6E20085" w14:textId="77777777" w:rsidR="003C791E" w:rsidRDefault="000B7102">
            <w:r>
              <w:rPr>
                <w:rFonts w:ascii="Arial"/>
                <w:b/>
                <w:sz w:val="16"/>
              </w:rPr>
              <w:t>Freetext template:</w:t>
            </w:r>
            <w:r>
              <w:rPr>
                <w:rFonts w:ascii="Arial"/>
                <w:sz w:val="16"/>
              </w:rPr>
              <w:br/>
              <w:t>SOURCE OF TEST MATERIAL</w:t>
            </w:r>
            <w:r>
              <w:rPr>
                <w:rFonts w:ascii="Arial"/>
                <w:sz w:val="16"/>
              </w:rPr>
              <w:br/>
              <w:t>- Source (i.e. manufacturer or su</w:t>
            </w:r>
            <w:r>
              <w:rPr>
                <w:rFonts w:ascii="Arial"/>
                <w:sz w:val="16"/>
              </w:rPr>
              <w:t>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w:t>
            </w:r>
            <w:r>
              <w:rPr>
                <w:rFonts w:ascii="Arial"/>
                <w:sz w:val="16"/>
              </w:rPr>
              <w:t>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w:t>
            </w:r>
            <w:r>
              <w:rPr>
                <w:rFonts w:ascii="Arial"/>
                <w:sz w:val="16"/>
              </w:rPr>
              <w:t>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w:t>
            </w:r>
            <w:r>
              <w:rPr>
                <w:rFonts w:ascii="Arial"/>
                <w:sz w:val="16"/>
              </w:rPr>
              <w:t>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w:t>
            </w:r>
            <w:r>
              <w:rPr>
                <w:rFonts w:ascii="Arial"/>
                <w:sz w:val="16"/>
              </w:rPr>
              <w:t xml:space="preserve">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solut</w:t>
            </w:r>
            <w:r>
              <w:rPr>
                <w:rFonts w:ascii="Arial"/>
                <w:sz w:val="16"/>
              </w:rPr>
              <w: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w:t>
            </w:r>
            <w:r>
              <w:rPr>
                <w:rFonts w:ascii="Arial"/>
                <w:sz w:val="16"/>
              </w:rPr>
              <w:t>d:</w:t>
            </w:r>
          </w:p>
        </w:tc>
        <w:tc>
          <w:tcPr>
            <w:tcW w:w="3709" w:type="dxa"/>
            <w:tcBorders>
              <w:top w:val="outset" w:sz="6" w:space="0" w:color="auto"/>
              <w:left w:val="outset" w:sz="6" w:space="0" w:color="auto"/>
              <w:bottom w:val="outset" w:sz="6" w:space="0" w:color="FFFFFF"/>
              <w:right w:val="outset" w:sz="6" w:space="0" w:color="auto"/>
            </w:tcBorders>
          </w:tcPr>
          <w:p w14:paraId="773AB2B9" w14:textId="77777777" w:rsidR="003C791E" w:rsidRDefault="000B7102">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additio</w:t>
            </w:r>
            <w:r>
              <w:rPr>
                <w:rFonts w:ascii="Arial"/>
                <w:sz w:val="16"/>
              </w:rPr>
              <w:t>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programme-specific</w:t>
            </w:r>
            <w:r>
              <w:rPr>
                <w:rFonts w:ascii="Arial"/>
                <w:sz w:val="16"/>
              </w:rPr>
              <w:t xml:space="preserve">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w:t>
            </w:r>
            <w:r>
              <w:rPr>
                <w:rFonts w:ascii="Arial"/>
                <w:sz w:val="16"/>
              </w:rPr>
              <w:t>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w:t>
            </w:r>
            <w:r>
              <w:rPr>
                <w:rFonts w:ascii="Arial"/>
                <w:sz w:val="16"/>
              </w:rPr>
              <w:t xml:space="preserv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w:t>
            </w:r>
            <w:r>
              <w:rPr>
                <w:rFonts w:ascii="Arial"/>
                <w:sz w:val="16"/>
              </w:rPr>
              <w:t>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concentr</w:t>
            </w:r>
            <w:r>
              <w:rPr>
                <w:rFonts w:ascii="Arial"/>
                <w:sz w:val="16"/>
              </w:rPr>
              <w:t>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w:t>
            </w:r>
            <w:r>
              <w:rPr>
                <w:rFonts w:ascii="Arial"/>
                <w:sz w:val="16"/>
              </w:rPr>
              <w:t>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w:t>
            </w:r>
            <w:r>
              <w:rPr>
                <w:rFonts w:ascii="Arial"/>
                <w:sz w:val="16"/>
              </w:rPr>
              <w:t>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w:t>
            </w:r>
            <w:r>
              <w:rPr>
                <w:rFonts w:ascii="Arial"/>
                <w:sz w:val="16"/>
              </w:rPr>
              <w:t>aterial.</w:t>
            </w:r>
          </w:p>
        </w:tc>
        <w:tc>
          <w:tcPr>
            <w:tcW w:w="2081" w:type="dxa"/>
            <w:tcBorders>
              <w:top w:val="outset" w:sz="6" w:space="0" w:color="auto"/>
              <w:left w:val="outset" w:sz="6" w:space="0" w:color="auto"/>
              <w:bottom w:val="outset" w:sz="6" w:space="0" w:color="FFFFFF"/>
              <w:right w:val="outset" w:sz="6" w:space="0" w:color="FFFFFF"/>
            </w:tcBorders>
          </w:tcPr>
          <w:p w14:paraId="21E75D31" w14:textId="77777777" w:rsidR="003C791E" w:rsidRDefault="003C791E"/>
        </w:tc>
      </w:tr>
      <w:tr w:rsidR="003C791E" w14:paraId="5CD91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8CA64"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2933D3" w14:textId="77777777" w:rsidR="003C791E" w:rsidRDefault="000B710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AB5E2CB" w14:textId="77777777" w:rsidR="003C791E" w:rsidRDefault="000B710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ECA67F9" w14:textId="77777777" w:rsidR="003C791E" w:rsidRDefault="000B710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w:t>
            </w:r>
            <w:r>
              <w:rPr>
                <w:rFonts w:ascii="Arial"/>
                <w:sz w:val="16"/>
              </w:rPr>
              <w:t>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w:t>
            </w:r>
            <w:r>
              <w:rPr>
                <w:rFonts w:ascii="Arial"/>
                <w:sz w:val="16"/>
              </w:rPr>
              <w:t xml:space="preserve">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test </w:t>
            </w:r>
            <w:r>
              <w:rPr>
                <w:rFonts w:ascii="Arial"/>
                <w:sz w:val="16"/>
              </w:rPr>
              <w:t>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w:t>
            </w:r>
            <w:r>
              <w:rPr>
                <w:rFonts w:ascii="Arial"/>
                <w:sz w:val="16"/>
              </w:rPr>
              <w:t>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w:t>
            </w:r>
            <w:r>
              <w:rPr>
                <w:rFonts w:ascii="Arial"/>
                <w:sz w:val="16"/>
              </w:rPr>
              <w:t>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w:t>
            </w:r>
            <w:r>
              <w:rPr>
                <w:rFonts w:ascii="Arial"/>
                <w:sz w:val="16"/>
              </w:rPr>
              <w:t xml:space="preserve">Description of the formulation, e.g. formulated product for foliar application; formulated product </w:t>
            </w:r>
            <w:r>
              <w:rPr>
                <w:rFonts w:ascii="Arial"/>
                <w:sz w:val="16"/>
              </w:rPr>
              <w:lastRenderedPageBreak/>
              <w:t>soil application; solution in organic solvent for soil application; formulated product seed treatment; solution in organic solvent seed treatment:</w:t>
            </w:r>
            <w:r>
              <w:rPr>
                <w:rFonts w:ascii="Arial"/>
                <w:sz w:val="16"/>
              </w:rPr>
              <w:br/>
            </w:r>
            <w:r>
              <w:rPr>
                <w:rFonts w:ascii="Arial"/>
                <w:sz w:val="16"/>
              </w:rPr>
              <w:br/>
              <w:t>OTHER SPE</w:t>
            </w:r>
            <w:r>
              <w:rPr>
                <w:rFonts w:ascii="Arial"/>
                <w:sz w:val="16"/>
              </w:rPr>
              <w:t>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603C0AD" w14:textId="77777777" w:rsidR="003C791E" w:rsidRDefault="000B7102">
            <w:r>
              <w:rPr>
                <w:rFonts w:ascii="Arial"/>
                <w:sz w:val="16"/>
              </w:rPr>
              <w:lastRenderedPageBreak/>
              <w:t xml:space="preserve">Use this field for reporting specific details </w:t>
            </w:r>
            <w:r>
              <w:rPr>
                <w:rFonts w:ascii="Arial"/>
                <w:sz w:val="16"/>
              </w:rPr>
              <w:t>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w:t>
            </w:r>
            <w:r>
              <w:rPr>
                <w:rFonts w:ascii="Arial"/>
                <w:sz w:val="16"/>
              </w:rPr>
              <w:t xml:space="preserve">and delete/add elements as appropriate. Enter any details that could be relevant for evaluating this study summary or that are requested by the respective regulatory programme. Consult the programme-specific guidance (e.g. OECD Programme, Pesticides NAFTA </w:t>
            </w:r>
            <w:r>
              <w:rPr>
                <w:rFonts w:ascii="Arial"/>
                <w:sz w:val="16"/>
              </w:rPr>
              <w:t>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w:t>
            </w:r>
            <w:r>
              <w:rPr>
                <w:rFonts w:ascii="Arial"/>
                <w:sz w:val="16"/>
              </w:rPr>
              <w:t>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w:t>
            </w:r>
            <w:r>
              <w:rPr>
                <w:rFonts w:ascii="Arial"/>
                <w:sz w:val="16"/>
              </w:rPr>
              <w:t>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w:t>
            </w:r>
            <w:r>
              <w:rPr>
                <w:rFonts w:ascii="Arial"/>
                <w:sz w:val="16"/>
              </w:rPr>
              <w:t>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t>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w:t>
            </w:r>
            <w:r>
              <w:rPr>
                <w:rFonts w:ascii="Arial"/>
                <w:sz w:val="16"/>
              </w:rPr>
              <w:t>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903AB8D" w14:textId="77777777" w:rsidR="003C791E" w:rsidRDefault="003C791E"/>
        </w:tc>
      </w:tr>
      <w:tr w:rsidR="003C791E" w14:paraId="3C1315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0ACBF45"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E3280CC" w14:textId="77777777" w:rsidR="003C791E" w:rsidRDefault="000B7102">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283FDEF" w14:textId="77777777" w:rsidR="003C791E" w:rsidRDefault="000B710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B17BEA"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EB7B6D"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7EAF703" w14:textId="77777777" w:rsidR="003C791E" w:rsidRDefault="003C791E"/>
        </w:tc>
      </w:tr>
      <w:tr w:rsidR="003C791E" w14:paraId="6CF54A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D8EF3"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A1D64C" w14:textId="77777777" w:rsidR="003C791E" w:rsidRDefault="000B710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7AA6E92A" w14:textId="77777777" w:rsidR="003C791E" w:rsidRDefault="000B7102">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4BDC01"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2943F3FF" w14:textId="77777777" w:rsidR="003C791E" w:rsidRDefault="000B7102">
            <w:r>
              <w:rPr>
                <w:rFonts w:ascii="Arial"/>
                <w:sz w:val="16"/>
              </w:rPr>
              <w:t>Describe the study design, i.e. methodology used.</w:t>
            </w:r>
          </w:p>
        </w:tc>
        <w:tc>
          <w:tcPr>
            <w:tcW w:w="2081" w:type="dxa"/>
            <w:tcBorders>
              <w:top w:val="outset" w:sz="6" w:space="0" w:color="auto"/>
              <w:left w:val="outset" w:sz="6" w:space="0" w:color="auto"/>
              <w:bottom w:val="outset" w:sz="6" w:space="0" w:color="FFFFFF"/>
              <w:right w:val="outset" w:sz="6" w:space="0" w:color="FFFFFF"/>
            </w:tcBorders>
          </w:tcPr>
          <w:p w14:paraId="2EF44B30" w14:textId="77777777" w:rsidR="003C791E" w:rsidRDefault="003C791E"/>
        </w:tc>
      </w:tr>
      <w:tr w:rsidR="003C791E" w14:paraId="7BD1C4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92C7799"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9F4DFCE" w14:textId="77777777" w:rsidR="003C791E" w:rsidRDefault="000B7102">
            <w:r>
              <w:rPr>
                <w:rFonts w:ascii="Arial"/>
                <w:b/>
                <w:sz w:val="16"/>
              </w:rPr>
              <w:t xml:space="preserve">Any other information on materials and </w:t>
            </w:r>
            <w:r>
              <w:rPr>
                <w:rFonts w:ascii="Arial"/>
                <w:b/>
                <w:sz w:val="16"/>
              </w:rPr>
              <w:lastRenderedPageBreak/>
              <w:t>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3AB6A8" w14:textId="77777777" w:rsidR="003C791E" w:rsidRDefault="000B7102">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17E162F"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25EA09"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901065" w14:textId="77777777" w:rsidR="003C791E" w:rsidRDefault="003C791E"/>
        </w:tc>
      </w:tr>
      <w:tr w:rsidR="003C791E" w14:paraId="08DE35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613D6F"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7EA1DD" w14:textId="77777777" w:rsidR="003C791E" w:rsidRDefault="003C791E"/>
        </w:tc>
        <w:tc>
          <w:tcPr>
            <w:tcW w:w="1425" w:type="dxa"/>
            <w:tcBorders>
              <w:top w:val="outset" w:sz="6" w:space="0" w:color="auto"/>
              <w:left w:val="outset" w:sz="6" w:space="0" w:color="auto"/>
              <w:bottom w:val="outset" w:sz="6" w:space="0" w:color="FFFFFF"/>
              <w:right w:val="outset" w:sz="6" w:space="0" w:color="auto"/>
            </w:tcBorders>
          </w:tcPr>
          <w:p w14:paraId="2F14939F" w14:textId="77777777" w:rsidR="003C791E" w:rsidRDefault="000B710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7009A9"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3C2F7C80" w14:textId="77777777" w:rsidR="003C791E" w:rsidRDefault="000B7102">
            <w:r>
              <w:rPr>
                <w:rFonts w:ascii="Arial"/>
                <w:sz w:val="16"/>
              </w:rPr>
              <w:t xml:space="preserve">In this field, you can </w:t>
            </w:r>
            <w:r>
              <w:rPr>
                <w:rFonts w:ascii="Arial"/>
                <w:sz w:val="16"/>
              </w:rPr>
              <w:t>enter any information on materials and methods, for which no distinct field is available, or transfer free text from other databases. You can also open a rich text editor and create formatted text and tables or insert and edit any excerpt from a word proce</w:t>
            </w:r>
            <w:r>
              <w:rPr>
                <w:rFonts w:ascii="Arial"/>
                <w:sz w:val="16"/>
              </w:rPr>
              <w:t>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w:t>
            </w:r>
            <w:r>
              <w:rPr>
                <w:rFonts w:ascii="Arial"/>
                <w:sz w:val="16"/>
              </w:rPr>
              <w:t xml:space="preserve">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4C807C1" w14:textId="77777777" w:rsidR="003C791E" w:rsidRDefault="003C791E"/>
        </w:tc>
      </w:tr>
      <w:tr w:rsidR="003C791E" w14:paraId="629D79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FA4428D"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99F73B" w14:textId="77777777" w:rsidR="003C791E" w:rsidRDefault="000B710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AE94BD"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08CC558"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7B7AAA"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31DA05A" w14:textId="77777777" w:rsidR="003C791E" w:rsidRDefault="003C791E"/>
        </w:tc>
      </w:tr>
      <w:tr w:rsidR="003C791E" w14:paraId="17332B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4392A8"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5E1166" w14:textId="77777777" w:rsidR="003C791E" w:rsidRDefault="000B7102">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60CE2BC7" w14:textId="77777777" w:rsidR="003C791E" w:rsidRDefault="000B710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725432"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1D14F961" w14:textId="77777777" w:rsidR="003C791E" w:rsidRDefault="000B7102">
            <w:r>
              <w:rPr>
                <w:rFonts w:ascii="Arial"/>
                <w:sz w:val="16"/>
              </w:rPr>
              <w:t xml:space="preserve">Briefly summarise all relevant results. As appropriate include table(s) with raw data in the rich </w:t>
            </w:r>
            <w:r>
              <w:rPr>
                <w:rFonts w:ascii="Arial"/>
                <w:sz w:val="16"/>
              </w:rPr>
              <w:t>text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48AFB157" w14:textId="77777777" w:rsidR="003C791E" w:rsidRDefault="003C791E"/>
        </w:tc>
      </w:tr>
      <w:tr w:rsidR="003C791E" w14:paraId="18BB6F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241F1B"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CA1B2A" w14:textId="77777777" w:rsidR="003C791E" w:rsidRDefault="000B710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180D141" w14:textId="77777777" w:rsidR="003C791E" w:rsidRDefault="000B710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E890E6"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60B6959"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D55219" w14:textId="77777777" w:rsidR="003C791E" w:rsidRDefault="003C791E"/>
        </w:tc>
      </w:tr>
      <w:tr w:rsidR="003C791E" w14:paraId="02164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C2F2E7"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ED6D25" w14:textId="77777777" w:rsidR="003C791E" w:rsidRDefault="003C791E"/>
        </w:tc>
        <w:tc>
          <w:tcPr>
            <w:tcW w:w="1425" w:type="dxa"/>
            <w:tcBorders>
              <w:top w:val="outset" w:sz="6" w:space="0" w:color="auto"/>
              <w:left w:val="outset" w:sz="6" w:space="0" w:color="auto"/>
              <w:bottom w:val="outset" w:sz="6" w:space="0" w:color="FFFFFF"/>
              <w:right w:val="outset" w:sz="6" w:space="0" w:color="auto"/>
            </w:tcBorders>
          </w:tcPr>
          <w:p w14:paraId="0D810D7F" w14:textId="77777777" w:rsidR="003C791E" w:rsidRDefault="000B710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EF67BA"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3D6B12F4" w14:textId="77777777" w:rsidR="003C791E" w:rsidRDefault="000B7102">
            <w:r>
              <w:rPr>
                <w:rFonts w:ascii="Arial"/>
                <w:sz w:val="16"/>
              </w:rPr>
              <w:t xml:space="preserve">In this field, you can enter any other remarks on results. You can also open a rich text </w:t>
            </w:r>
            <w:r>
              <w:rPr>
                <w:rFonts w:ascii="Arial"/>
                <w:sz w:val="16"/>
              </w:rPr>
              <w:t>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w:t>
            </w:r>
            <w:r>
              <w:rPr>
                <w:rFonts w:ascii="Arial"/>
                <w:sz w:val="16"/>
              </w:rPr>
              <w:t xml:space="preserv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FC2DFF3" w14:textId="77777777" w:rsidR="003C791E" w:rsidRDefault="003C791E"/>
        </w:tc>
      </w:tr>
      <w:tr w:rsidR="003C791E" w14:paraId="476C09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CCFA68"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AF4272" w14:textId="77777777" w:rsidR="003C791E" w:rsidRDefault="000B710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B94F803"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CFB7ACF"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6A32A71"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CA029B0" w14:textId="77777777" w:rsidR="003C791E" w:rsidRDefault="003C791E"/>
        </w:tc>
      </w:tr>
      <w:tr w:rsidR="003C791E" w14:paraId="7A4AEC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AF6EF4"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405563" w14:textId="77777777" w:rsidR="003C791E" w:rsidRDefault="000B710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618B37F" w14:textId="77777777" w:rsidR="003C791E" w:rsidRDefault="000B710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AAE4A1"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7311D7FE" w14:textId="77777777" w:rsidR="003C791E" w:rsidRDefault="000B7102">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E980D82" w14:textId="77777777" w:rsidR="003C791E" w:rsidRDefault="003C791E"/>
        </w:tc>
      </w:tr>
      <w:tr w:rsidR="003C791E" w14:paraId="2E8C2F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6B2D45" w14:textId="77777777" w:rsidR="003C791E" w:rsidRDefault="003C791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B47DEA" w14:textId="77777777" w:rsidR="003C791E" w:rsidRDefault="000B710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4F6FA6" w14:textId="77777777" w:rsidR="003C791E" w:rsidRDefault="000B710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7AED86"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F70CB1" w14:textId="77777777" w:rsidR="003C791E" w:rsidRDefault="000B7102">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8AEA212" w14:textId="77777777" w:rsidR="003C791E" w:rsidRDefault="003C791E"/>
        </w:tc>
      </w:tr>
      <w:tr w:rsidR="003C791E" w14:paraId="5575E9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10E730"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8201BD" w14:textId="77777777" w:rsidR="003C791E" w:rsidRDefault="000B710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899FAD" w14:textId="77777777" w:rsidR="003C791E" w:rsidRDefault="000B710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BF9EE4" w14:textId="77777777" w:rsidR="003C791E" w:rsidRDefault="000B710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3F722A" w14:textId="77777777" w:rsidR="003C791E" w:rsidRDefault="000B710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0B66DC" w14:textId="77777777" w:rsidR="003C791E" w:rsidRDefault="003C791E"/>
        </w:tc>
      </w:tr>
      <w:tr w:rsidR="003C791E" w14:paraId="517872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803D38"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B95233" w14:textId="77777777" w:rsidR="003C791E" w:rsidRDefault="000B7102">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936BF5" w14:textId="77777777" w:rsidR="003C791E" w:rsidRDefault="000B7102">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A1728B"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B3FE7C" w14:textId="77777777" w:rsidR="003C791E" w:rsidRDefault="000B710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36B988" w14:textId="77777777" w:rsidR="003C791E" w:rsidRDefault="003C791E"/>
        </w:tc>
      </w:tr>
      <w:tr w:rsidR="003C791E" w14:paraId="41C90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BECF54"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24889A" w14:textId="77777777" w:rsidR="003C791E" w:rsidRDefault="000B710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9979E6" w14:textId="77777777" w:rsidR="003C791E" w:rsidRDefault="000B710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E6536E"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1B8BDD" w14:textId="77777777" w:rsidR="003C791E" w:rsidRDefault="000B7102">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D15C26" w14:textId="77777777" w:rsidR="003C791E" w:rsidRDefault="003C791E"/>
        </w:tc>
      </w:tr>
      <w:tr w:rsidR="003C791E" w14:paraId="7EF008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18CC82" w14:textId="77777777" w:rsidR="003C791E" w:rsidRDefault="003C791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6A85F8" w14:textId="77777777" w:rsidR="003C791E" w:rsidRDefault="000B710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A266C3" w14:textId="77777777" w:rsidR="003C791E" w:rsidRDefault="000B710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4D47B8" w14:textId="77777777" w:rsidR="003C791E" w:rsidRDefault="003C791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C52182" w14:textId="77777777" w:rsidR="003C791E" w:rsidRDefault="000B7102">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A32C87" w14:textId="77777777" w:rsidR="003C791E" w:rsidRDefault="003C791E"/>
        </w:tc>
      </w:tr>
      <w:tr w:rsidR="003C791E" w14:paraId="29616A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884DFF" w14:textId="77777777" w:rsidR="003C791E" w:rsidRDefault="003C791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252858" w14:textId="77777777" w:rsidR="003C791E" w:rsidRDefault="000B710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89A9B5" w14:textId="77777777" w:rsidR="003C791E" w:rsidRDefault="000B710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407A9E"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CCE98" w14:textId="77777777" w:rsidR="003C791E" w:rsidRDefault="003C791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7E9D33" w14:textId="77777777" w:rsidR="003C791E" w:rsidRDefault="003C791E"/>
        </w:tc>
      </w:tr>
      <w:tr w:rsidR="003C791E" w14:paraId="50F434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37A500"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6C1BE1B" w14:textId="77777777" w:rsidR="003C791E" w:rsidRDefault="000B710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A6C1C3" w14:textId="77777777" w:rsidR="003C791E" w:rsidRDefault="000B710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643946"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0F5E754" w14:textId="77777777" w:rsidR="003C791E" w:rsidRDefault="003C791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4B8647F" w14:textId="77777777" w:rsidR="003C791E" w:rsidRDefault="003C791E"/>
        </w:tc>
      </w:tr>
      <w:tr w:rsidR="003C791E" w14:paraId="420930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CCCDB"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CBBF02" w14:textId="77777777" w:rsidR="003C791E" w:rsidRDefault="000B710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46B7437" w14:textId="77777777" w:rsidR="003C791E" w:rsidRDefault="000B710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561634"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769EB9E1" w14:textId="77777777" w:rsidR="003C791E" w:rsidRDefault="000B7102">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24DE9A5" w14:textId="77777777" w:rsidR="003C791E" w:rsidRDefault="003C791E"/>
        </w:tc>
      </w:tr>
      <w:tr w:rsidR="003C791E" w14:paraId="14C675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A92FC6" w14:textId="77777777" w:rsidR="003C791E" w:rsidRDefault="003C791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9AC546" w14:textId="77777777" w:rsidR="003C791E" w:rsidRDefault="000B710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A8F027F" w14:textId="77777777" w:rsidR="003C791E" w:rsidRDefault="000B710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5F838C" w14:textId="77777777" w:rsidR="003C791E" w:rsidRDefault="003C791E"/>
        </w:tc>
        <w:tc>
          <w:tcPr>
            <w:tcW w:w="3709" w:type="dxa"/>
            <w:tcBorders>
              <w:top w:val="outset" w:sz="6" w:space="0" w:color="auto"/>
              <w:left w:val="outset" w:sz="6" w:space="0" w:color="auto"/>
              <w:bottom w:val="outset" w:sz="6" w:space="0" w:color="FFFFFF"/>
              <w:right w:val="outset" w:sz="6" w:space="0" w:color="auto"/>
            </w:tcBorders>
          </w:tcPr>
          <w:p w14:paraId="2A4681A7" w14:textId="77777777" w:rsidR="003C791E" w:rsidRDefault="000B7102">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DE8BDCE" w14:textId="77777777" w:rsidR="003C791E" w:rsidRDefault="003C791E"/>
        </w:tc>
      </w:tr>
    </w:tbl>
    <w:p w14:paraId="1C91F9A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C62F" w14:textId="77777777" w:rsidR="00766AFA" w:rsidRDefault="00766AFA" w:rsidP="00B26900">
      <w:pPr>
        <w:spacing w:after="0" w:line="240" w:lineRule="auto"/>
      </w:pPr>
      <w:r>
        <w:separator/>
      </w:r>
    </w:p>
  </w:endnote>
  <w:endnote w:type="continuationSeparator" w:id="0">
    <w:p w14:paraId="3CEB247F"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F4FA066"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8517" w14:textId="77777777" w:rsidR="00766AFA" w:rsidRDefault="00766AFA" w:rsidP="00B26900">
      <w:pPr>
        <w:spacing w:after="0" w:line="240" w:lineRule="auto"/>
      </w:pPr>
      <w:r>
        <w:separator/>
      </w:r>
    </w:p>
  </w:footnote>
  <w:footnote w:type="continuationSeparator" w:id="0">
    <w:p w14:paraId="07A5D94D"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A5B0" w14:textId="550BAD3A" w:rsidR="003A4BC5" w:rsidRDefault="003A4BC5" w:rsidP="003A4BC5">
    <w:pPr>
      <w:pStyle w:val="Header"/>
      <w:ind w:left="4513" w:hanging="4513"/>
      <w:rPr>
        <w:lang w:val="en-US"/>
      </w:rPr>
    </w:pPr>
    <w:r>
      <w:t>OECD Template #85-7: Additional information on residue chemistry</w:t>
    </w:r>
    <w:r>
      <w:rPr>
        <w:i/>
      </w:rPr>
      <w:t xml:space="preserve"> (Version [8.1]</w:t>
    </w:r>
    <w:proofErr w:type="gramStart"/>
    <w:r>
      <w:rPr>
        <w:i/>
      </w:rPr>
      <w:t>-[</w:t>
    </w:r>
    <w:proofErr w:type="gramEnd"/>
    <w:r w:rsidR="000B7102">
      <w:rPr>
        <w:i/>
      </w:rPr>
      <w:t>July 2023</w:t>
    </w:r>
    <w:r>
      <w:rPr>
        <w:i/>
      </w:rPr>
      <w:t>])</w:t>
    </w:r>
  </w:p>
  <w:p w14:paraId="4818238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E052ED6"/>
    <w:multiLevelType w:val="multilevel"/>
    <w:tmpl w:val="262A7D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342918">
    <w:abstractNumId w:val="12"/>
  </w:num>
  <w:num w:numId="2" w16cid:durableId="1178425513">
    <w:abstractNumId w:val="0"/>
  </w:num>
  <w:num w:numId="3" w16cid:durableId="176501889">
    <w:abstractNumId w:val="10"/>
  </w:num>
  <w:num w:numId="4" w16cid:durableId="1016271999">
    <w:abstractNumId w:val="17"/>
  </w:num>
  <w:num w:numId="5" w16cid:durableId="257713865">
    <w:abstractNumId w:val="5"/>
  </w:num>
  <w:num w:numId="6" w16cid:durableId="1760056460">
    <w:abstractNumId w:val="18"/>
  </w:num>
  <w:num w:numId="7" w16cid:durableId="1700005317">
    <w:abstractNumId w:val="9"/>
  </w:num>
  <w:num w:numId="8" w16cid:durableId="1363743935">
    <w:abstractNumId w:val="15"/>
  </w:num>
  <w:num w:numId="9" w16cid:durableId="720176972">
    <w:abstractNumId w:val="19"/>
  </w:num>
  <w:num w:numId="10" w16cid:durableId="175734501">
    <w:abstractNumId w:val="21"/>
  </w:num>
  <w:num w:numId="11" w16cid:durableId="1523084587">
    <w:abstractNumId w:val="1"/>
  </w:num>
  <w:num w:numId="12" w16cid:durableId="1019433121">
    <w:abstractNumId w:val="8"/>
  </w:num>
  <w:num w:numId="13" w16cid:durableId="1504978450">
    <w:abstractNumId w:val="7"/>
  </w:num>
  <w:num w:numId="14" w16cid:durableId="1960644948">
    <w:abstractNumId w:val="16"/>
  </w:num>
  <w:num w:numId="15" w16cid:durableId="2066173124">
    <w:abstractNumId w:val="20"/>
  </w:num>
  <w:num w:numId="16" w16cid:durableId="646474118">
    <w:abstractNumId w:val="14"/>
  </w:num>
  <w:num w:numId="17" w16cid:durableId="894201021">
    <w:abstractNumId w:val="3"/>
  </w:num>
  <w:num w:numId="18" w16cid:durableId="646906015">
    <w:abstractNumId w:val="4"/>
  </w:num>
  <w:num w:numId="19" w16cid:durableId="868417692">
    <w:abstractNumId w:val="2"/>
  </w:num>
  <w:num w:numId="20" w16cid:durableId="2072462221">
    <w:abstractNumId w:val="11"/>
  </w:num>
  <w:num w:numId="21" w16cid:durableId="757021980">
    <w:abstractNumId w:val="13"/>
  </w:num>
  <w:num w:numId="22" w16cid:durableId="5920960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0A166D81FD18B465A687354F4BF7175FEB2BB8CB2B93B9FBB648F9BEA47A40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02"/>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91E"/>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6B28A"/>
  <w15:docId w15:val="{34691544-E3A1-4102-AF54-24AE605D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8485</Words>
  <Characters>48366</Characters>
  <Application>Microsoft Office Word</Application>
  <DocSecurity>0</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2023-07-17T03:20:00Z</dcterms:created>
  <dcterms:modified xsi:type="dcterms:W3CDTF">2023-07-17T03:20:00Z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10A166D81FD18B465A687354F4BF7175FEB2BB8CB2B93B9FBB648F9BEA47A404</vt:lpwstr>
  </property>
  <property fmtid="{D5CDD505-2E9C-101B-9397-08002B2CF9AE}" pid="3" name="OecdDocumentCoteLangHash">
    <vt:lpwstr/>
  </property>
</Properties>
</file>